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21CBE" w:rsidRPr="00121CBE">
        <w:rPr>
          <w:rFonts w:ascii="Verdana" w:hAnsi="Verdana"/>
          <w:b/>
          <w:sz w:val="18"/>
          <w:szCs w:val="18"/>
        </w:rPr>
        <w:t>Oprava geometrických parametrů koleje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21CB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21CBE" w:rsidRPr="00121CB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1CBE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83C23E-67E2-4F37-91BA-16B1A749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2018-11-26T13:52:00Z</dcterms:created>
  <dcterms:modified xsi:type="dcterms:W3CDTF">2019-05-31T06:00:00Z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